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</w:tblGrid>
      <w:tr w:rsidR="00911135" w14:paraId="4B8D8EC9" w14:textId="77777777" w:rsidTr="007359BC">
        <w:trPr>
          <w:trHeight w:val="300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225" w:type="dxa"/>
            </w:tcMar>
            <w:hideMark/>
          </w:tcPr>
          <w:p w14:paraId="2345E5CC" w14:textId="77777777" w:rsidR="00911135" w:rsidRDefault="00911135" w:rsidP="007359BC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Univerza</w:t>
            </w:r>
            <w:r>
              <w:rPr>
                <w:rFonts w:ascii="Garamond" w:hAnsi="Garamond"/>
                <w:i/>
                <w:iCs/>
                <w:color w:val="000000"/>
              </w:rPr>
              <w:t> v Ljubljani</w:t>
            </w:r>
            <w:r>
              <w:rPr>
                <w:rFonts w:ascii="Garamond" w:hAnsi="Garamond"/>
                <w:color w:val="000000"/>
              </w:rPr>
              <w:br/>
              <w:t xml:space="preserve">Fakulteta </w:t>
            </w:r>
            <w:r>
              <w:rPr>
                <w:rFonts w:ascii="Garamond" w:hAnsi="Garamond"/>
                <w:i/>
                <w:iCs/>
                <w:color w:val="000000"/>
              </w:rPr>
              <w:t>za arhitekturo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911135" w14:paraId="23350155" w14:textId="77777777" w:rsidTr="007359BC">
        <w:trPr>
          <w:tblCellSpacing w:w="15" w:type="dxa"/>
          <w:jc w:val="center"/>
        </w:trPr>
        <w:tc>
          <w:tcPr>
            <w:tcW w:w="0" w:type="auto"/>
            <w:tcMar>
              <w:top w:w="300" w:type="dxa"/>
              <w:left w:w="30" w:type="dxa"/>
              <w:bottom w:w="30" w:type="dxa"/>
              <w:right w:w="300" w:type="dxa"/>
            </w:tcMar>
            <w:hideMark/>
          </w:tcPr>
          <w:p w14:paraId="10ABA065" w14:textId="77777777" w:rsidR="00911135" w:rsidRDefault="00911135" w:rsidP="007359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6E4B0FC" wp14:editId="0E665724">
                  <wp:extent cx="380365" cy="751885"/>
                  <wp:effectExtent l="0" t="0" r="635" b="0"/>
                  <wp:docPr id="2" name="Slika 2" descr="Univerza v Ljubljan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Univerza v Ljublj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64" cy="75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0EE06" w14:textId="77777777" w:rsidR="00911135" w:rsidRDefault="00911135" w:rsidP="00911135">
      <w:pPr>
        <w:pStyle w:val="Style6"/>
        <w:widowControl/>
        <w:spacing w:before="43"/>
        <w:jc w:val="center"/>
        <w:rPr>
          <w:rStyle w:val="FontStyle19"/>
          <w:sz w:val="28"/>
          <w:szCs w:val="28"/>
        </w:rPr>
      </w:pPr>
    </w:p>
    <w:p w14:paraId="44383558" w14:textId="0A57FAE4" w:rsidR="00911135" w:rsidRPr="00911135" w:rsidRDefault="00911135" w:rsidP="00911135">
      <w:pPr>
        <w:pStyle w:val="Style6"/>
        <w:widowControl/>
        <w:spacing w:before="43"/>
        <w:jc w:val="center"/>
        <w:rPr>
          <w:rStyle w:val="FontStyle19"/>
          <w:sz w:val="28"/>
          <w:szCs w:val="28"/>
        </w:rPr>
      </w:pPr>
      <w:r w:rsidRPr="00911135">
        <w:rPr>
          <w:rStyle w:val="FontStyle19"/>
          <w:sz w:val="28"/>
          <w:szCs w:val="28"/>
        </w:rPr>
        <w:t xml:space="preserve">VLOGA ZA </w:t>
      </w:r>
      <w:r w:rsidR="0019487C">
        <w:rPr>
          <w:rStyle w:val="FontStyle19"/>
          <w:sz w:val="28"/>
          <w:szCs w:val="28"/>
        </w:rPr>
        <w:t>PRIDOBITEV POSEBNEGA STATUSA ŠTUDENTA</w:t>
      </w:r>
      <w:r w:rsidR="00BD0110">
        <w:rPr>
          <w:rStyle w:val="FontStyle19"/>
          <w:sz w:val="28"/>
          <w:szCs w:val="28"/>
        </w:rPr>
        <w:t xml:space="preserve"> in PRILAGODITEV</w:t>
      </w:r>
    </w:p>
    <w:p w14:paraId="3B6350A7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6C19EEC8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39EA5FE0" w14:textId="6EFB61F2" w:rsidR="00D51C1A" w:rsidRPr="00051EC3" w:rsidRDefault="003308E0" w:rsidP="00D51C1A">
      <w:pPr>
        <w:pStyle w:val="Default"/>
        <w:spacing w:line="276" w:lineRule="auto"/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</w:pP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V skladu s Pravilnikom o študentih s posebnim</w:t>
      </w:r>
      <w:r w:rsidR="00B35CC4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i potrebami in posebnim </w:t>
      </w:r>
      <w:r w:rsidR="00D51C1A"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statusom </w:t>
      </w: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na Univerzi v Ljubljani uveljavljam</w:t>
      </w:r>
      <w:r w:rsidR="00BD0110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 </w:t>
      </w:r>
      <w:r w:rsidR="0019487C">
        <w:rPr>
          <w:rStyle w:val="FontStyle19"/>
          <w:rFonts w:asciiTheme="minorHAnsi" w:hAnsiTheme="minorHAnsi"/>
          <w:bCs w:val="0"/>
          <w:color w:val="auto"/>
          <w:sz w:val="24"/>
          <w:szCs w:val="24"/>
          <w:lang w:val="sl-SI"/>
        </w:rPr>
        <w:t>POSEBNI STATUS ŠTUDENTA</w:t>
      </w:r>
      <w:r w:rsidR="00170FCF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:</w:t>
      </w:r>
    </w:p>
    <w:p w14:paraId="5CDF6039" w14:textId="77777777" w:rsidR="00197D1C" w:rsidRPr="00051EC3" w:rsidRDefault="00197D1C">
      <w:pPr>
        <w:widowControl/>
        <w:spacing w:after="254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630"/>
        <w:gridCol w:w="1630"/>
        <w:gridCol w:w="1630"/>
        <w:gridCol w:w="1631"/>
      </w:tblGrid>
      <w:tr w:rsidR="00197D1C" w:rsidRPr="00911135" w14:paraId="5C241709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5F99" w14:textId="77777777" w:rsidR="00B21C60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Študent</w:t>
            </w:r>
            <w:r w:rsidRPr="00051EC3">
              <w:rPr>
                <w:rStyle w:val="FontStyle19"/>
                <w:rFonts w:asciiTheme="minorHAnsi" w:eastAsiaTheme="minorEastAsia" w:hAnsiTheme="minorHAnsi"/>
              </w:rPr>
              <w:t>/</w:t>
            </w:r>
            <w:proofErr w:type="spellStart"/>
            <w:r w:rsidRPr="00051EC3">
              <w:rPr>
                <w:rStyle w:val="FontStyle19"/>
                <w:rFonts w:asciiTheme="minorHAnsi" w:eastAsiaTheme="minorEastAsia" w:hAnsiTheme="minorHAnsi"/>
              </w:rPr>
              <w:t>ka</w:t>
            </w:r>
            <w:proofErr w:type="spellEnd"/>
            <w:r w:rsidR="00F640E6" w:rsidRPr="00051EC3">
              <w:rPr>
                <w:rStyle w:val="FontStyle19"/>
                <w:rFonts w:asciiTheme="minorHAnsi" w:eastAsiaTheme="minorEastAsia" w:hAnsiTheme="minorHAnsi"/>
              </w:rPr>
              <w:t xml:space="preserve"> </w:t>
            </w:r>
          </w:p>
          <w:p w14:paraId="180F31D9" w14:textId="77777777" w:rsidR="00197D1C" w:rsidRPr="00911135" w:rsidRDefault="00F640E6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051EC3">
              <w:rPr>
                <w:rStyle w:val="FontStyle19"/>
                <w:rFonts w:asciiTheme="minorHAnsi" w:eastAsiaTheme="minorEastAsia" w:hAnsiTheme="minorHAnsi"/>
              </w:rPr>
              <w:t>(ime in priimek)</w:t>
            </w:r>
            <w:r w:rsidR="003308E0" w:rsidRPr="00051EC3">
              <w:rPr>
                <w:rStyle w:val="FontStyle19"/>
                <w:rFonts w:asciiTheme="minorHAnsi" w:eastAsiaTheme="minorEastAsia" w:hAnsiTheme="minorHAnsi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0D5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56CE18DD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8959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Vpisna številka: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120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2313EC1C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037C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Študijski program: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958C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5DE5C624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B641" w14:textId="2804BF12" w:rsidR="00197D1C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Študijsko leto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AB6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100662F5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3B9A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Letnik študija: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6BB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B35CC4" w:rsidRPr="00911135" w14:paraId="45FA9297" w14:textId="77777777" w:rsidTr="00CE31E4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50B9" w14:textId="1482E3F5" w:rsidR="00B35CC4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Način študija (obkrožite)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D38" w14:textId="3F0CA9F2" w:rsidR="00B35CC4" w:rsidRPr="00911135" w:rsidRDefault="00B35CC4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redni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F61" w14:textId="434E3BAD" w:rsidR="00B35CC4" w:rsidRPr="00911135" w:rsidRDefault="00B35CC4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izredni</w:t>
            </w:r>
          </w:p>
        </w:tc>
      </w:tr>
      <w:tr w:rsidR="00B35CC4" w:rsidRPr="00911135" w14:paraId="4B1C65EB" w14:textId="77777777" w:rsidTr="009E079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5740" w14:textId="4E438203" w:rsidR="00B35CC4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Vrsta študija (obkrožite)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EC42" w14:textId="7C07C10C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2. stopnja EMŠA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275F" w14:textId="32FA1F6B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 stopnja</w:t>
            </w:r>
          </w:p>
          <w:p w14:paraId="457B758B" w14:textId="409417EC" w:rsidR="0039638D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UŠU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D19A" w14:textId="0C66A097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2. stopnja</w:t>
            </w:r>
          </w:p>
          <w:p w14:paraId="2C593FF9" w14:textId="2912AF10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MŠU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7287" w14:textId="582B6AE4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 stopnja</w:t>
            </w:r>
          </w:p>
          <w:p w14:paraId="0B11F623" w14:textId="4EBFE426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DRŠA</w:t>
            </w:r>
          </w:p>
        </w:tc>
      </w:tr>
      <w:tr w:rsidR="00B46A41" w:rsidRPr="00911135" w14:paraId="6FA77977" w14:textId="77777777" w:rsidTr="0039638D">
        <w:trPr>
          <w:trHeight w:val="704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6BE0" w14:textId="7E6FBE00" w:rsidR="00B46A41" w:rsidRPr="00911135" w:rsidRDefault="0039638D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Univerzitetni e-naslov: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5839" w14:textId="77777777" w:rsidR="00B46A41" w:rsidRPr="00911135" w:rsidRDefault="00B46A41" w:rsidP="007B2BAA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39638D" w:rsidRPr="00911135" w14:paraId="6A9B705D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E5C0" w14:textId="341A06DA" w:rsidR="0039638D" w:rsidRDefault="0039638D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Telefonska številka: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C892" w14:textId="77777777" w:rsidR="0039638D" w:rsidRPr="00911135" w:rsidRDefault="0039638D" w:rsidP="007B2BAA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487C" w:rsidRPr="00911135" w14:paraId="33BF328C" w14:textId="77777777" w:rsidTr="00E105AE">
        <w:trPr>
          <w:trHeight w:val="686"/>
        </w:trPr>
        <w:tc>
          <w:tcPr>
            <w:tcW w:w="10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F9EF" w14:textId="31E68880" w:rsidR="0019487C" w:rsidRPr="00963EB6" w:rsidRDefault="0019487C" w:rsidP="0019487C">
            <w:pPr>
              <w:pStyle w:val="Style4"/>
              <w:widowControl/>
              <w:numPr>
                <w:ilvl w:val="0"/>
                <w:numId w:val="22"/>
              </w:numPr>
              <w:rPr>
                <w:rFonts w:asciiTheme="minorHAnsi" w:eastAsiaTheme="minorEastAsia" w:hAnsiTheme="minorHAnsi"/>
                <w:b/>
                <w:bCs/>
              </w:rPr>
            </w:pPr>
            <w:r w:rsidRPr="00963EB6">
              <w:rPr>
                <w:rFonts w:asciiTheme="minorHAnsi" w:eastAsiaTheme="minorEastAsia" w:hAnsiTheme="minorHAnsi"/>
                <w:b/>
                <w:bCs/>
              </w:rPr>
              <w:t>ŠTUDENTI KATEGORIZIRANI ŠPORTNIKI / TRENERJI</w:t>
            </w:r>
          </w:p>
        </w:tc>
      </w:tr>
      <w:tr w:rsidR="005B1DB5" w:rsidRPr="00911135" w14:paraId="68AD92A0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7703" w14:textId="727BD940" w:rsidR="005B1DB5" w:rsidRDefault="0019487C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ŠPORT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A659" w14:textId="3CE9834A" w:rsidR="005B1DB5" w:rsidRPr="005B1DB5" w:rsidRDefault="005B1DB5" w:rsidP="005B1DB5">
            <w:pPr>
              <w:pStyle w:val="Style4"/>
              <w:widowControl/>
              <w:rPr>
                <w:rFonts w:asciiTheme="minorHAnsi" w:eastAsiaTheme="minorEastAsia" w:hAnsiTheme="minorHAnsi"/>
                <w:i/>
                <w:iCs/>
              </w:rPr>
            </w:pPr>
          </w:p>
        </w:tc>
      </w:tr>
      <w:tr w:rsidR="005B1DB5" w:rsidRPr="00911135" w14:paraId="15F83459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06C2" w14:textId="3367AD7F" w:rsidR="005B1DB5" w:rsidRDefault="0019487C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ŠPORTNA PANOGA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252F" w14:textId="3175A32C" w:rsidR="005B1DB5" w:rsidRPr="00911135" w:rsidRDefault="005B1DB5" w:rsidP="005B1DB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487C" w:rsidRPr="00911135" w14:paraId="01B3906D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E5D0" w14:textId="2FA2CFD6" w:rsidR="0019487C" w:rsidRDefault="0019487C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NAZIV KLUBA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3EF2" w14:textId="77777777" w:rsidR="0019487C" w:rsidRPr="00911135" w:rsidRDefault="0019487C" w:rsidP="005B1DB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58C647F4" w14:textId="77777777" w:rsidR="00963EB6" w:rsidRDefault="00963EB6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6521"/>
      </w:tblGrid>
      <w:tr w:rsidR="0019487C" w:rsidRPr="00911135" w14:paraId="4C9C7053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BB34" w14:textId="7929EF17" w:rsidR="0019487C" w:rsidRDefault="0019487C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lastRenderedPageBreak/>
              <w:t>OBVEZNE PRILOGE: Priloge navedene v 1. odstavku 10. člena pravilnika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8978" w14:textId="758ACA1F" w:rsidR="0019487C" w:rsidRPr="00963EB6" w:rsidRDefault="00963EB6" w:rsidP="005B1DB5">
            <w:pPr>
              <w:pStyle w:val="Style4"/>
              <w:widowControl/>
              <w:rPr>
                <w:rFonts w:asciiTheme="minorHAnsi" w:eastAsiaTheme="minorEastAsia" w:hAnsiTheme="minorHAnsi"/>
                <w:i/>
                <w:iCs/>
                <w:color w:val="BFBFBF" w:themeColor="background1" w:themeShade="BF"/>
              </w:rPr>
            </w:pPr>
            <w:r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- k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ategorizacija, ki jo potrdi Olimpijski komite Slovenije (v nadaljevanju: OKS) v naziv športnika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olimpijskega, svetovnega, mednarodnega, perspektivnega, državnega ali mladinskega razreda,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oziroma enakovredno potrdilo iz tujine;</w:t>
            </w:r>
            <w:r w:rsidR="003E09AF" w:rsidRPr="00963EB6">
              <w:rPr>
                <w:i/>
                <w:iCs/>
                <w:color w:val="BFBFBF" w:themeColor="background1" w:themeShade="BF"/>
              </w:rPr>
              <w:br/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– vrhunski dosežki na nacionalni ali mednarodni ravni v športnih panogah in disciplinah, ki skladno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s pogoji, pravili in kriteriji za registriranje in kategoriziranje športnikov v Republiki Sloveniji niso</w:t>
            </w:r>
            <w:r w:rsidR="003E09AF" w:rsidRPr="00963EB6">
              <w:rPr>
                <w:i/>
                <w:iCs/>
                <w:color w:val="BFBFBF" w:themeColor="background1" w:themeShade="BF"/>
              </w:rPr>
              <w:br/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razvrščene s strani OKS in ki jih potrdi posamezna nacionalna športna zveza, oziroma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enakovredno potrdilo iz tujine;</w:t>
            </w:r>
            <w:r w:rsidR="003E09AF" w:rsidRPr="00963EB6">
              <w:rPr>
                <w:i/>
                <w:iCs/>
                <w:color w:val="BFBFBF" w:themeColor="background1" w:themeShade="BF"/>
              </w:rPr>
              <w:br/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– uradno imenovanje študenta s strani posamezne nacionalne športne zveze ali kluba za trenerja oz.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pomožnega trenerja in njegova neposredna vključenost v pripravo in realizacijo programov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kategoriziranih športnikov, ki ga potrdi posamezna nacionalna športna zveza ali drug ustrezni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športni organ (npr. klub), oziroma enakovredno potrdilo iz tujine. Študent, ki zaproša za status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trenerja oz. pomožnega trenerja, mora vlogi priložiti potrdilo panožne zveze ali kluba o treniranju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kategoriziranega športnika in potrdilo OKS o kategorizaciji športnika, ki ga trenira. Priložiti mora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tudi potrdilo o strokovni usposobljenosti (strokovni delavec v športu 1 oziroma 2);</w:t>
            </w:r>
            <w:r w:rsidR="003E09AF" w:rsidRPr="00963EB6">
              <w:rPr>
                <w:i/>
                <w:iCs/>
                <w:color w:val="BFBFBF" w:themeColor="background1" w:themeShade="BF"/>
              </w:rPr>
              <w:br/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– vrhunski dosežki športnika invalida na državni in mednarodni ravni, ki jih potrdi Zveza za šport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invalidov Slovenije – Slovenski </w:t>
            </w:r>
            <w:proofErr w:type="spellStart"/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paralimpijski</w:t>
            </w:r>
            <w:proofErr w:type="spellEnd"/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komite (Zveza ŠIS-SPK) ali potrdilo posamezne</w:t>
            </w:r>
            <w:r w:rsidR="003E09AF" w:rsidRPr="00963EB6">
              <w:rPr>
                <w:i/>
                <w:iCs/>
                <w:color w:val="BFBFBF" w:themeColor="background1" w:themeShade="BF"/>
              </w:rPr>
              <w:br/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nacionalne športne zveze o športnih dosežkih na nacionalni in mednarodni ravni za športne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panoge in discipline, ki skladno s pogoji, pravili in kriteriji za registriranje in kategoriziranje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športnikov v Republiki Sloveniji niso razvrščene s strani Zveze za šport invalidov Slovenije –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Slovenskega </w:t>
            </w:r>
            <w:proofErr w:type="spellStart"/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para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o</w:t>
            </w:r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limpijskega</w:t>
            </w:r>
            <w:proofErr w:type="spellEnd"/>
            <w:r w:rsidR="003E09AF"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komiteja (Zveza ŠIS-SPK), oziroma enakovredno potrdilo iz tujine.</w:t>
            </w:r>
          </w:p>
        </w:tc>
      </w:tr>
      <w:tr w:rsidR="00963EB6" w:rsidRPr="00963EB6" w14:paraId="519A92C4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BFC5" w14:textId="52582A37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63EB6">
              <w:rPr>
                <w:rStyle w:val="FontStyle19"/>
                <w:rFonts w:asciiTheme="minorHAnsi" w:eastAsiaTheme="minorEastAsia" w:hAnsiTheme="minorHAnsi"/>
              </w:rPr>
              <w:t>DRUGE PRILOGE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D75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6A18759F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D8B1" w14:textId="77777777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AF14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38535567" w14:textId="77777777" w:rsidTr="00DE688E">
        <w:trPr>
          <w:trHeight w:val="68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73DA" w14:textId="38481190" w:rsidR="00963EB6" w:rsidRPr="00963EB6" w:rsidRDefault="00963EB6" w:rsidP="00963EB6">
            <w:pPr>
              <w:pStyle w:val="Style4"/>
              <w:widowControl/>
              <w:numPr>
                <w:ilvl w:val="0"/>
                <w:numId w:val="22"/>
              </w:numPr>
              <w:rPr>
                <w:rStyle w:val="markedcontent"/>
                <w:b/>
                <w:bCs/>
                <w:sz w:val="22"/>
                <w:szCs w:val="22"/>
              </w:rPr>
            </w:pPr>
            <w:r w:rsidRPr="00963EB6">
              <w:rPr>
                <w:rStyle w:val="markedcontent"/>
                <w:b/>
                <w:bCs/>
                <w:sz w:val="22"/>
                <w:szCs w:val="22"/>
              </w:rPr>
              <w:t>ŠTUDENTI PRIZNANI UMETNIKI / KULTURNIKI</w:t>
            </w:r>
          </w:p>
        </w:tc>
      </w:tr>
      <w:tr w:rsidR="00963EB6" w:rsidRPr="00963EB6" w14:paraId="5BE9746C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E946" w14:textId="1D3AE0C6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PODROČJE UMETNOSTI / KULTURE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E9E9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505F536F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0F4C" w14:textId="0F4CA99D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OBVEZNE PRILOGE: Priloge navedene v 11. členu tega pravilnika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32FB" w14:textId="77777777" w:rsid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-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članstvo v nacionalnem ali mednarodnem društvu ali zvezi</w:t>
            </w:r>
            <w:r w:rsidRPr="00963EB6">
              <w:rPr>
                <w:rStyle w:val="markedcontent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društev s področja umetnosti in kulture,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ki se dokazuje s potrdilom o članstvu ustreznega društva (likovnega, glasbenega, filmskega,</w:t>
            </w:r>
            <w:r w:rsidRPr="00963EB6">
              <w:rPr>
                <w:i/>
                <w:iCs/>
                <w:color w:val="BFBFBF" w:themeColor="background1" w:themeShade="BF"/>
              </w:rPr>
              <w:br/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plesnega, gledališkega, literarnega, fotografskega ali drugega) ali statusom samostojnega umetnika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ali kulturnega delavca, in</w:t>
            </w:r>
            <w:r w:rsidRPr="00963EB6">
              <w:rPr>
                <w:i/>
                <w:iCs/>
                <w:color w:val="BFBFBF" w:themeColor="background1" w:themeShade="BF"/>
              </w:rPr>
              <w:br/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– avtorstvo ali udejstvovanje pri izvajanju javnega umetniškega ali kulturnega dela, ki se dokazuje s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prejetimi nagradami oz. priznanji za izjemne dosežke na umetniškem ali kulturnem področju, ki jih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963EB6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podeljujejo ustrezne ustanove na nacionalni ali mednarodni ravni.</w:t>
            </w:r>
          </w:p>
          <w:p w14:paraId="3B928AD6" w14:textId="77777777" w:rsid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  <w:p w14:paraId="6F52A3B5" w14:textId="54B19449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2AC7ED27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9D01" w14:textId="27C5F79E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DRUGE PRILOGE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151E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41EEC7FD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F297" w14:textId="77777777" w:rsidR="00963EB6" w:rsidRPr="00963EB6" w:rsidRDefault="00963EB6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6AB1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7C5DC618" w14:textId="77777777" w:rsidTr="00DB0647">
        <w:trPr>
          <w:trHeight w:val="68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D9D0" w14:textId="5DDD7EF0" w:rsidR="00963EB6" w:rsidRPr="00C32D07" w:rsidRDefault="00963EB6" w:rsidP="00963EB6">
            <w:pPr>
              <w:pStyle w:val="Style4"/>
              <w:widowControl/>
              <w:numPr>
                <w:ilvl w:val="0"/>
                <w:numId w:val="22"/>
              </w:numPr>
              <w:rPr>
                <w:rStyle w:val="markedcontent"/>
                <w:b/>
                <w:bCs/>
                <w:sz w:val="22"/>
                <w:szCs w:val="22"/>
              </w:rPr>
            </w:pPr>
            <w:r w:rsidRPr="00C32D07">
              <w:rPr>
                <w:rStyle w:val="markedcontent"/>
                <w:b/>
                <w:bCs/>
                <w:sz w:val="22"/>
                <w:szCs w:val="22"/>
              </w:rPr>
              <w:t>ŠTUDENTI, KI SE UDELEŽUJEJO PODROČNIH MEDNARODNIH TEKMOVANJ</w:t>
            </w:r>
          </w:p>
        </w:tc>
      </w:tr>
      <w:tr w:rsidR="00963EB6" w:rsidRPr="00963EB6" w14:paraId="17330522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4199" w14:textId="6B9793B0" w:rsidR="00963EB6" w:rsidRPr="00963EB6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lastRenderedPageBreak/>
              <w:t>PODROČJE TEKMOVANJA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6D91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963EB6" w:rsidRPr="00963EB6" w14:paraId="54E3DB5B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2A05" w14:textId="01A1A6BC" w:rsidR="00963EB6" w:rsidRPr="00963EB6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OBVEZNE PRILOGE: dokazilo o udeležbi na vsaj dveh področnih mednarodnih tekmovanjih v času študija in dokazilo o prijavi na tekmovanje v času oddaje vloge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C135" w14:textId="77777777" w:rsidR="00963EB6" w:rsidRPr="00963EB6" w:rsidRDefault="00963EB6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C32D07" w:rsidRPr="00963EB6" w14:paraId="14FB32FA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8C78" w14:textId="5CE11D45" w:rsidR="00C32D07" w:rsidRPr="00963EB6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DRUGE PRILOGE: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A705" w14:textId="77777777" w:rsidR="00C32D07" w:rsidRPr="00963EB6" w:rsidRDefault="00C32D07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C32D07" w:rsidRPr="00963EB6" w14:paraId="249E61A2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7E06" w14:textId="77777777" w:rsidR="00C32D07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23E" w14:textId="77777777" w:rsidR="00C32D07" w:rsidRPr="00963EB6" w:rsidRDefault="00C32D07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C32D07" w:rsidRPr="00963EB6" w14:paraId="645036B0" w14:textId="77777777" w:rsidTr="002A3A7D">
        <w:trPr>
          <w:trHeight w:val="68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68C5" w14:textId="3066D4AD" w:rsidR="00C32D07" w:rsidRPr="00C32D07" w:rsidRDefault="00C32D07" w:rsidP="00C32D07">
            <w:pPr>
              <w:pStyle w:val="Style4"/>
              <w:widowControl/>
              <w:numPr>
                <w:ilvl w:val="0"/>
                <w:numId w:val="22"/>
              </w:numPr>
              <w:rPr>
                <w:rStyle w:val="markedcontent"/>
                <w:b/>
                <w:bCs/>
                <w:sz w:val="22"/>
                <w:szCs w:val="22"/>
              </w:rPr>
            </w:pPr>
            <w:r>
              <w:rPr>
                <w:rStyle w:val="markedcontent"/>
                <w:b/>
                <w:bCs/>
                <w:sz w:val="22"/>
                <w:szCs w:val="22"/>
              </w:rPr>
              <w:t>ŠTUDENTI STARŠI</w:t>
            </w:r>
          </w:p>
        </w:tc>
      </w:tr>
      <w:tr w:rsidR="00C32D07" w:rsidRPr="00963EB6" w14:paraId="3E6E061C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A25D" w14:textId="05099176" w:rsidR="00C32D07" w:rsidRPr="00963EB6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OBVEZNE PRILOGE: rojstni list otroka oziroma drugo ustrezno dokazilo o rojstvu otroka s prikritimi podatki, ki za presojo niso potrebni (na primer: ime otroka, EMŠO, kraj rojstva, spol, podatki o drugem roditelju ali skrbniku)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B456" w14:textId="77777777" w:rsidR="00C32D07" w:rsidRPr="00963EB6" w:rsidRDefault="00C32D07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C32D07" w:rsidRPr="00963EB6" w14:paraId="3183F148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735" w14:textId="778953CF" w:rsidR="00C32D07" w:rsidRPr="00963EB6" w:rsidRDefault="00307D7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DRUGE PRILOGE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AF60" w14:textId="77777777" w:rsidR="00C32D07" w:rsidRPr="00963EB6" w:rsidRDefault="00C32D07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  <w:tr w:rsidR="00C32D07" w:rsidRPr="00963EB6" w14:paraId="5FE592E0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06E8" w14:textId="77777777" w:rsidR="00C32D07" w:rsidRPr="00963EB6" w:rsidRDefault="00C32D07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B99D" w14:textId="77777777" w:rsidR="00C32D07" w:rsidRPr="00963EB6" w:rsidRDefault="00C32D07" w:rsidP="005B1DB5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</w:tbl>
    <w:p w14:paraId="2A5C1AE9" w14:textId="77777777" w:rsidR="00307D77" w:rsidRDefault="00307D77"/>
    <w:p w14:paraId="395EECDE" w14:textId="25861B26" w:rsidR="00307D77" w:rsidRDefault="00307D77"/>
    <w:p w14:paraId="24CC3D46" w14:textId="4A57704F" w:rsidR="00307D77" w:rsidRDefault="00307D7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6521"/>
      </w:tblGrid>
      <w:tr w:rsidR="00307D77" w:rsidRPr="00963EB6" w14:paraId="25AC9870" w14:textId="77777777" w:rsidTr="008E10DB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89E7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UTEMELJITEV VLOGE IN PREDLOG PRILAGODITEV:</w:t>
            </w:r>
          </w:p>
          <w:p w14:paraId="407E225F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167AFF59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08FCD9A8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391A6B2F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0F74EB67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90CF364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EB95E74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0B7EB22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2D1480CE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7B8A1DB4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7ECF91B0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4D91FC3D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B31D399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28915FB4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F3471F7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3F7E7189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F2733C7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17C3F4D6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003933A6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7F6CE540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18034AB0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454EBE8C" w14:textId="77777777" w:rsidR="00307D77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1A201957" w14:textId="51550286" w:rsidR="00307D77" w:rsidRPr="00963EB6" w:rsidRDefault="00307D77" w:rsidP="008E10DB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E9C2" w14:textId="77777777" w:rsidR="00307D77" w:rsidRPr="00963EB6" w:rsidRDefault="00307D77" w:rsidP="008E10DB">
            <w:pPr>
              <w:pStyle w:val="Style4"/>
              <w:widowControl/>
              <w:rPr>
                <w:rStyle w:val="markedcontent"/>
                <w:sz w:val="22"/>
                <w:szCs w:val="22"/>
              </w:rPr>
            </w:pPr>
          </w:p>
        </w:tc>
      </w:tr>
    </w:tbl>
    <w:p w14:paraId="177C644A" w14:textId="77777777" w:rsidR="00307D77" w:rsidRDefault="00307D77"/>
    <w:p w14:paraId="05B06F40" w14:textId="77777777" w:rsidR="00307D77" w:rsidRDefault="00307D77"/>
    <w:p w14:paraId="13E17366" w14:textId="09B1D120" w:rsidR="0039638D" w:rsidRDefault="0039638D">
      <w:r>
        <w:br w:type="page"/>
      </w:r>
    </w:p>
    <w:p w14:paraId="7F450382" w14:textId="77777777" w:rsidR="00197D1C" w:rsidRPr="00911135" w:rsidRDefault="003308E0">
      <w:pPr>
        <w:pStyle w:val="Style1"/>
        <w:widowControl/>
        <w:spacing w:before="48" w:line="254" w:lineRule="exact"/>
        <w:rPr>
          <w:rStyle w:val="FontStyle18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lastRenderedPageBreak/>
        <w:t xml:space="preserve">Uveljavljam naslednje prilagoditve pri študiju </w:t>
      </w:r>
      <w:r w:rsidRPr="00911135">
        <w:rPr>
          <w:rStyle w:val="FontStyle18"/>
          <w:rFonts w:asciiTheme="minorHAnsi" w:hAnsiTheme="minorHAnsi"/>
        </w:rPr>
        <w:t>(označite s križcem in navedite natančneje želene prilagoditve):</w:t>
      </w:r>
    </w:p>
    <w:p w14:paraId="15A48744" w14:textId="77777777" w:rsidR="00197D1C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63E60B0D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0B42D947" w14:textId="4073E5D4" w:rsidR="00DD543A" w:rsidRDefault="003308E0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 xml:space="preserve">1. Prilagoditve   pri   izvedbi   predavanj,   vaj,   seminarjev,   </w:t>
      </w:r>
      <w:r w:rsidR="0039638D">
        <w:rPr>
          <w:rStyle w:val="FontStyle19"/>
          <w:rFonts w:asciiTheme="minorHAnsi" w:hAnsiTheme="minorHAnsi"/>
        </w:rPr>
        <w:t>praktičnem usposabljanju</w:t>
      </w:r>
      <w:r w:rsidRPr="00911135">
        <w:rPr>
          <w:rStyle w:val="FontStyle19"/>
          <w:rFonts w:asciiTheme="minorHAnsi" w:hAnsiTheme="minorHAnsi"/>
        </w:rPr>
        <w:t>,   terenskega,</w:t>
      </w:r>
      <w:r w:rsidR="00051EC3">
        <w:rPr>
          <w:rStyle w:val="FontStyle19"/>
          <w:rFonts w:asciiTheme="minorHAnsi" w:hAnsiTheme="minorHAnsi"/>
        </w:rPr>
        <w:t xml:space="preserve"> </w:t>
      </w:r>
      <w:r w:rsidRPr="00911135">
        <w:rPr>
          <w:rStyle w:val="FontStyle19"/>
          <w:rFonts w:asciiTheme="minorHAnsi" w:hAnsiTheme="minorHAnsi"/>
        </w:rPr>
        <w:t>laboratorijskega dela ipd.:</w:t>
      </w:r>
    </w:p>
    <w:p w14:paraId="1E962D52" w14:textId="77777777" w:rsidR="003F2CE2" w:rsidRPr="00911135" w:rsidRDefault="003F2CE2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</w:p>
    <w:p w14:paraId="025562EF" w14:textId="77777777" w:rsidR="00197D1C" w:rsidRPr="00911135" w:rsidRDefault="00197D1C">
      <w:pPr>
        <w:widowControl/>
        <w:spacing w:after="5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197D1C" w:rsidRPr="00911135" w14:paraId="0BD5BDE0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0A85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Uporaba posebnih pripomočkov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63CA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143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819554E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E995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Prisotnost pomočnika -bralca, zapisovalca, tolmača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BD3C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AB4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7A5E3FA9" w14:textId="77777777" w:rsidTr="003F2CE2">
        <w:trPr>
          <w:trHeight w:val="102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3FA4" w14:textId="77777777" w:rsidR="00197D1C" w:rsidRPr="00911135" w:rsidRDefault="00556CCD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 xml:space="preserve">Način </w:t>
            </w:r>
            <w:r w:rsidR="003308E0" w:rsidRPr="00911135">
              <w:rPr>
                <w:rStyle w:val="FontStyle18"/>
                <w:rFonts w:asciiTheme="minorHAnsi" w:eastAsiaTheme="minorEastAsia" w:hAnsiTheme="minorHAnsi"/>
              </w:rPr>
              <w:t>opravljanja obveznosti:</w:t>
            </w:r>
          </w:p>
          <w:p w14:paraId="0B985A29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prisotnost,</w:t>
            </w:r>
          </w:p>
          <w:p w14:paraId="6EC799BA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nadomestne naloge,</w:t>
            </w:r>
          </w:p>
          <w:p w14:paraId="7A6175AB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delo v paru ipd.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2021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40F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467563AD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20DF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right="1210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Časovni roki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C2D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4B9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A21BB6A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C7CE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Oblike in načini posredovanja pisnih izdelkov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927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434D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6F0E3D76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8E33" w14:textId="77777777" w:rsidR="00197D1C" w:rsidRPr="00911135" w:rsidRDefault="003308E0" w:rsidP="003F2CE2">
            <w:pPr>
              <w:pStyle w:val="Style11"/>
              <w:widowControl/>
              <w:spacing w:line="240" w:lineRule="auto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Predstavitve, nastopi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1951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E34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4A4C368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BED2" w14:textId="77777777" w:rsidR="00197D1C" w:rsidRPr="00911135" w:rsidRDefault="003308E0" w:rsidP="00911135">
            <w:pPr>
              <w:pStyle w:val="Style11"/>
              <w:widowControl/>
              <w:spacing w:line="240" w:lineRule="auto"/>
              <w:ind w:firstLine="5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47F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D79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3FE91073" w14:textId="77777777" w:rsidR="00197D1C" w:rsidRPr="00911135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6B28D0EF" w14:textId="77777777" w:rsidR="00197D1C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2. Prilagoditve glede študijskega gradiva:</w:t>
      </w:r>
    </w:p>
    <w:p w14:paraId="17E453C4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595E0B" w:rsidRPr="00911135" w14:paraId="42950E95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242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Daljši čas izposoje gradiva v knjižnici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6F76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F8A2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7F80E0C5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38A7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Izposoja gradiva, ki je dostopno le v čitalnici (pretvorba gradiva)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464B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8D2C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1EEB1DBB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D54A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4C4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457A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</w:tbl>
    <w:p w14:paraId="3CE0628E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0731B057" w14:textId="77777777" w:rsidR="003F2CE2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3. Prilagoditve glede načina preverjanja in ocenjevanja</w:t>
      </w:r>
      <w:r w:rsidR="003F2CE2">
        <w:rPr>
          <w:rFonts w:asciiTheme="minorHAnsi" w:hAnsiTheme="minorHAnsi"/>
          <w:b/>
          <w:sz w:val="20"/>
          <w:szCs w:val="20"/>
        </w:rPr>
        <w:t>:</w:t>
      </w:r>
    </w:p>
    <w:p w14:paraId="1846A96A" w14:textId="77777777" w:rsidR="00595E0B" w:rsidRPr="00911135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ab/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8"/>
        <w:gridCol w:w="5555"/>
      </w:tblGrid>
      <w:tr w:rsidR="00595E0B" w:rsidRPr="00911135" w14:paraId="4201D6C4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F6A3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Izredni roki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AEB9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AB1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5CCC970D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E606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Delni izpiti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540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DD2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63C8C317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B9EC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Podaljšanje časa za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514D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C427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3F2CE2" w:rsidRPr="00911135" w14:paraId="4C5ADA61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28AB" w14:textId="77777777" w:rsidR="003F2CE2" w:rsidRPr="00911135" w:rsidRDefault="003F2CE2" w:rsidP="007B2BAA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Opravljanje izpita s pomočjo</w:t>
            </w:r>
            <w:r>
              <w:rPr>
                <w:rStyle w:val="FontStyle18"/>
                <w:rFonts w:asciiTheme="minorHAnsi" w:hAnsiTheme="minorHAnsi"/>
              </w:rPr>
              <w:t xml:space="preserve"> p</w:t>
            </w:r>
            <w:r w:rsidRPr="00911135">
              <w:rPr>
                <w:rStyle w:val="FontStyle18"/>
                <w:rFonts w:asciiTheme="minorHAnsi" w:hAnsiTheme="minorHAnsi"/>
              </w:rPr>
              <w:t xml:space="preserve">rilagojene opreme/s pomočnikom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DD65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4B26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0D0CCDE6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9274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Prilagoditve izpitnega gradiva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5677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E368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78B0EFBC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9E1D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Ustno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82CC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91CA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7DD7773A" w14:textId="77777777" w:rsidTr="003F2CE2">
        <w:trPr>
          <w:trHeight w:val="964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FB27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ABF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8A96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E05EB00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4B7D756F" w14:textId="52BBA723" w:rsidR="00197D1C" w:rsidRPr="00911135" w:rsidRDefault="003308E0">
      <w:pPr>
        <w:pStyle w:val="Style3"/>
        <w:widowControl/>
        <w:tabs>
          <w:tab w:val="left" w:leader="underscore" w:pos="4709"/>
        </w:tabs>
        <w:spacing w:before="86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Kraj in datum:</w:t>
      </w:r>
      <w:r w:rsidRPr="00911135">
        <w:rPr>
          <w:rStyle w:val="FontStyle19"/>
          <w:rFonts w:asciiTheme="minorHAnsi" w:hAnsiTheme="minorHAnsi"/>
        </w:rPr>
        <w:tab/>
      </w:r>
      <w:r w:rsidR="00BD0110">
        <w:rPr>
          <w:rStyle w:val="FontStyle19"/>
          <w:rFonts w:asciiTheme="minorHAnsi" w:hAnsiTheme="minorHAnsi"/>
        </w:rPr>
        <w:t xml:space="preserve"> </w:t>
      </w:r>
    </w:p>
    <w:p w14:paraId="270F094E" w14:textId="6ADB52DD" w:rsidR="00F852CF" w:rsidRDefault="003308E0">
      <w:pPr>
        <w:pStyle w:val="Style3"/>
        <w:widowControl/>
        <w:tabs>
          <w:tab w:val="left" w:leader="underscore" w:pos="9182"/>
        </w:tabs>
        <w:spacing w:before="48" w:line="240" w:lineRule="auto"/>
        <w:ind w:left="4416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Podpis:</w:t>
      </w:r>
      <w:r w:rsidRPr="00911135">
        <w:rPr>
          <w:rStyle w:val="FontStyle19"/>
          <w:rFonts w:asciiTheme="minorHAnsi" w:hAnsiTheme="minorHAnsi"/>
        </w:rPr>
        <w:tab/>
      </w:r>
    </w:p>
    <w:p w14:paraId="5468C789" w14:textId="77777777" w:rsidR="00BD0110" w:rsidRDefault="00BD0110">
      <w:pPr>
        <w:pStyle w:val="Style3"/>
        <w:widowControl/>
        <w:tabs>
          <w:tab w:val="left" w:leader="underscore" w:pos="9182"/>
        </w:tabs>
        <w:spacing w:before="48" w:line="240" w:lineRule="auto"/>
        <w:ind w:left="4416"/>
        <w:jc w:val="both"/>
        <w:rPr>
          <w:rStyle w:val="FontStyle19"/>
        </w:rPr>
      </w:pPr>
    </w:p>
    <w:sectPr w:rsidR="00BD0110" w:rsidSect="00911135"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5564" w14:textId="77777777" w:rsidR="00691CE9" w:rsidRDefault="00691CE9">
      <w:r>
        <w:separator/>
      </w:r>
    </w:p>
  </w:endnote>
  <w:endnote w:type="continuationSeparator" w:id="0">
    <w:p w14:paraId="72264746" w14:textId="77777777" w:rsidR="00691CE9" w:rsidRDefault="006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BE46" w14:textId="77777777" w:rsidR="00691CE9" w:rsidRDefault="00691CE9">
      <w:r>
        <w:separator/>
      </w:r>
    </w:p>
  </w:footnote>
  <w:footnote w:type="continuationSeparator" w:id="0">
    <w:p w14:paraId="156983BC" w14:textId="77777777" w:rsidR="00691CE9" w:rsidRDefault="0069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725ADA"/>
    <w:lvl w:ilvl="0">
      <w:numFmt w:val="bullet"/>
      <w:lvlText w:val="*"/>
      <w:lvlJc w:val="left"/>
    </w:lvl>
  </w:abstractNum>
  <w:abstractNum w:abstractNumId="1" w15:restartNumberingAfterBreak="0">
    <w:nsid w:val="009A327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26E6FF7"/>
    <w:multiLevelType w:val="hybridMultilevel"/>
    <w:tmpl w:val="8B08301C"/>
    <w:lvl w:ilvl="0" w:tplc="63D8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457F6"/>
    <w:multiLevelType w:val="hybridMultilevel"/>
    <w:tmpl w:val="7B0858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167E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100B2F38"/>
    <w:multiLevelType w:val="hybridMultilevel"/>
    <w:tmpl w:val="9D8C9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213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134D377C"/>
    <w:multiLevelType w:val="hybridMultilevel"/>
    <w:tmpl w:val="5F8A9FBE"/>
    <w:lvl w:ilvl="0" w:tplc="F7F88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0890"/>
    <w:multiLevelType w:val="hybridMultilevel"/>
    <w:tmpl w:val="DDD242CC"/>
    <w:lvl w:ilvl="0" w:tplc="005AE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57BD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213F29E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1" w15:restartNumberingAfterBreak="0">
    <w:nsid w:val="216428E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2" w15:restartNumberingAfterBreak="0">
    <w:nsid w:val="241855F6"/>
    <w:multiLevelType w:val="hybridMultilevel"/>
    <w:tmpl w:val="194E2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26F1E"/>
    <w:multiLevelType w:val="hybridMultilevel"/>
    <w:tmpl w:val="62527A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164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5" w15:restartNumberingAfterBreak="0">
    <w:nsid w:val="35AC3957"/>
    <w:multiLevelType w:val="singleLevel"/>
    <w:tmpl w:val="F3524854"/>
    <w:lvl w:ilvl="0">
      <w:start w:val="1"/>
      <w:numFmt w:val="decimal"/>
      <w:lvlText w:val="(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6" w15:restartNumberingAfterBreak="0">
    <w:nsid w:val="53C62666"/>
    <w:multiLevelType w:val="hybridMultilevel"/>
    <w:tmpl w:val="34225F6C"/>
    <w:lvl w:ilvl="0" w:tplc="2D268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7F08"/>
    <w:multiLevelType w:val="singleLevel"/>
    <w:tmpl w:val="6E68F22C"/>
    <w:lvl w:ilvl="0">
      <w:start w:val="4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7"/>
  </w:num>
  <w:num w:numId="6">
    <w:abstractNumId w:val="1"/>
  </w:num>
  <w:num w:numId="7">
    <w:abstractNumId w:val="1"/>
    <w:lvlOverride w:ilvl="0">
      <w:lvl w:ilvl="0">
        <w:start w:val="6"/>
        <w:numFmt w:val="decimal"/>
        <w:lvlText w:val="(%1)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2">
    <w:abstractNumId w:val="4"/>
  </w:num>
  <w:num w:numId="13">
    <w:abstractNumId w:val="15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2"/>
  </w:num>
  <w:num w:numId="19">
    <w:abstractNumId w:val="5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CF"/>
    <w:rsid w:val="00051EC3"/>
    <w:rsid w:val="00170FCF"/>
    <w:rsid w:val="0019487C"/>
    <w:rsid w:val="00197D1C"/>
    <w:rsid w:val="00245275"/>
    <w:rsid w:val="00256305"/>
    <w:rsid w:val="00307D77"/>
    <w:rsid w:val="003308E0"/>
    <w:rsid w:val="00377082"/>
    <w:rsid w:val="0039638D"/>
    <w:rsid w:val="003E09AF"/>
    <w:rsid w:val="003F2CE2"/>
    <w:rsid w:val="00556CCD"/>
    <w:rsid w:val="00595E0B"/>
    <w:rsid w:val="005B1DB5"/>
    <w:rsid w:val="005E28A0"/>
    <w:rsid w:val="006124A2"/>
    <w:rsid w:val="00691CE9"/>
    <w:rsid w:val="00847487"/>
    <w:rsid w:val="00911135"/>
    <w:rsid w:val="00963EB6"/>
    <w:rsid w:val="00A545DE"/>
    <w:rsid w:val="00B21C60"/>
    <w:rsid w:val="00B3111B"/>
    <w:rsid w:val="00B35CC4"/>
    <w:rsid w:val="00B46A41"/>
    <w:rsid w:val="00BD0110"/>
    <w:rsid w:val="00C32D07"/>
    <w:rsid w:val="00D51C1A"/>
    <w:rsid w:val="00D579BE"/>
    <w:rsid w:val="00DD543A"/>
    <w:rsid w:val="00E10B98"/>
    <w:rsid w:val="00E80D36"/>
    <w:rsid w:val="00F640E6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D4953"/>
  <w15:docId w15:val="{CF7D8E17-307F-45B9-8756-005A4F5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pPr>
      <w:spacing w:line="253" w:lineRule="exact"/>
      <w:jc w:val="both"/>
    </w:pPr>
  </w:style>
  <w:style w:type="paragraph" w:customStyle="1" w:styleId="Style2">
    <w:name w:val="Style2"/>
    <w:basedOn w:val="Navaden"/>
    <w:uiPriority w:val="99"/>
    <w:pPr>
      <w:spacing w:line="245" w:lineRule="exact"/>
      <w:ind w:firstLine="485"/>
    </w:pPr>
  </w:style>
  <w:style w:type="paragraph" w:customStyle="1" w:styleId="Style3">
    <w:name w:val="Style3"/>
    <w:basedOn w:val="Navaden"/>
    <w:uiPriority w:val="99"/>
    <w:pPr>
      <w:spacing w:line="504" w:lineRule="exact"/>
      <w:jc w:val="center"/>
    </w:pPr>
  </w:style>
  <w:style w:type="paragraph" w:customStyle="1" w:styleId="Style4">
    <w:name w:val="Style4"/>
    <w:basedOn w:val="Navaden"/>
    <w:uiPriority w:val="99"/>
  </w:style>
  <w:style w:type="paragraph" w:customStyle="1" w:styleId="Style5">
    <w:name w:val="Style5"/>
    <w:basedOn w:val="Navaden"/>
    <w:uiPriority w:val="99"/>
    <w:pPr>
      <w:spacing w:line="252" w:lineRule="exact"/>
      <w:ind w:hanging="418"/>
      <w:jc w:val="both"/>
    </w:pPr>
  </w:style>
  <w:style w:type="paragraph" w:customStyle="1" w:styleId="Style6">
    <w:name w:val="Style6"/>
    <w:basedOn w:val="Navaden"/>
    <w:uiPriority w:val="99"/>
    <w:pPr>
      <w:jc w:val="both"/>
    </w:pPr>
  </w:style>
  <w:style w:type="paragraph" w:customStyle="1" w:styleId="Style7">
    <w:name w:val="Style7"/>
    <w:basedOn w:val="Navaden"/>
    <w:uiPriority w:val="99"/>
    <w:pPr>
      <w:jc w:val="center"/>
    </w:pPr>
  </w:style>
  <w:style w:type="paragraph" w:customStyle="1" w:styleId="Style8">
    <w:name w:val="Style8"/>
    <w:basedOn w:val="Navaden"/>
    <w:uiPriority w:val="99"/>
  </w:style>
  <w:style w:type="paragraph" w:customStyle="1" w:styleId="Style9">
    <w:name w:val="Style9"/>
    <w:basedOn w:val="Navaden"/>
    <w:uiPriority w:val="99"/>
    <w:pPr>
      <w:spacing w:line="254" w:lineRule="exact"/>
      <w:ind w:firstLine="221"/>
    </w:pPr>
  </w:style>
  <w:style w:type="paragraph" w:customStyle="1" w:styleId="Style10">
    <w:name w:val="Style10"/>
    <w:basedOn w:val="Navaden"/>
    <w:uiPriority w:val="99"/>
    <w:pPr>
      <w:spacing w:line="254" w:lineRule="exact"/>
      <w:ind w:hanging="422"/>
      <w:jc w:val="both"/>
    </w:pPr>
  </w:style>
  <w:style w:type="paragraph" w:customStyle="1" w:styleId="Style11">
    <w:name w:val="Style11"/>
    <w:basedOn w:val="Navaden"/>
    <w:uiPriority w:val="99"/>
    <w:pPr>
      <w:spacing w:line="250" w:lineRule="exact"/>
      <w:jc w:val="both"/>
    </w:pPr>
  </w:style>
  <w:style w:type="paragraph" w:customStyle="1" w:styleId="Style12">
    <w:name w:val="Style12"/>
    <w:basedOn w:val="Navaden"/>
    <w:uiPriority w:val="99"/>
    <w:pPr>
      <w:spacing w:line="254" w:lineRule="exact"/>
    </w:pPr>
  </w:style>
  <w:style w:type="paragraph" w:customStyle="1" w:styleId="Style13">
    <w:name w:val="Style13"/>
    <w:basedOn w:val="Navaden"/>
    <w:uiPriority w:val="99"/>
    <w:pPr>
      <w:spacing w:line="254" w:lineRule="exact"/>
      <w:ind w:hanging="283"/>
      <w:jc w:val="both"/>
    </w:pPr>
  </w:style>
  <w:style w:type="paragraph" w:customStyle="1" w:styleId="Style14">
    <w:name w:val="Style14"/>
    <w:basedOn w:val="Navaden"/>
    <w:uiPriority w:val="99"/>
    <w:pPr>
      <w:spacing w:line="254" w:lineRule="exact"/>
      <w:jc w:val="center"/>
    </w:pPr>
  </w:style>
  <w:style w:type="paragraph" w:customStyle="1" w:styleId="Style15">
    <w:name w:val="Style15"/>
    <w:basedOn w:val="Navaden"/>
    <w:uiPriority w:val="99"/>
    <w:pPr>
      <w:spacing w:line="250" w:lineRule="exact"/>
    </w:pPr>
  </w:style>
  <w:style w:type="character" w:customStyle="1" w:styleId="FontStyle17">
    <w:name w:val="Font Style17"/>
    <w:basedOn w:val="Privzetapisavaodstavka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8">
    <w:name w:val="Font Style18"/>
    <w:basedOn w:val="Privzetapisavaodstavka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Privzetapisavaodstavka"/>
    <w:uiPriority w:val="99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basedOn w:val="Navaden"/>
    <w:rsid w:val="00D51C1A"/>
    <w:pPr>
      <w:widowControl/>
      <w:adjustRightInd/>
    </w:pPr>
    <w:rPr>
      <w:rFonts w:eastAsiaTheme="minorHAnsi"/>
      <w:color w:val="00000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1135"/>
    <w:rPr>
      <w:rFonts w:hAnsi="Arial" w:cs="Ari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1135"/>
    <w:rPr>
      <w:rFonts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1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13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ivzetapisavaodstavka"/>
    <w:rsid w:val="005B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ni-lj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D67AD5.098BFC0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SPREMEMB STATUTA UNIVERZE V LJUBLJANI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SPREMEMB STATUTA UNIVERZE V LJUBLJANI</dc:title>
  <dc:creator>izposoja</dc:creator>
  <cp:lastModifiedBy>Rozman, Mojca</cp:lastModifiedBy>
  <cp:revision>2</cp:revision>
  <cp:lastPrinted>2020-08-25T11:38:00Z</cp:lastPrinted>
  <dcterms:created xsi:type="dcterms:W3CDTF">2023-01-05T11:49:00Z</dcterms:created>
  <dcterms:modified xsi:type="dcterms:W3CDTF">2023-01-05T11:49:00Z</dcterms:modified>
</cp:coreProperties>
</file>